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56" w:rsidRDefault="007410CD" w:rsidP="00116156">
      <w:pPr>
        <w:pStyle w:val="Titolo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445135" cy="623570"/>
            <wp:effectExtent l="19050" t="0" r="0" b="0"/>
            <wp:docPr id="1" name="Immagine 2" descr="F:\Logo comune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F:\Logo comune 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156" w:rsidRDefault="00116156" w:rsidP="00116156">
      <w:pPr>
        <w:pStyle w:val="Titolo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116156" w:rsidRPr="006E6300" w:rsidRDefault="00116156" w:rsidP="00116156">
      <w:pPr>
        <w:pStyle w:val="Titolo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E6300">
        <w:rPr>
          <w:rFonts w:ascii="Times New Roman" w:hAnsi="Times New Roman" w:cs="Times New Roman"/>
          <w:sz w:val="24"/>
          <w:szCs w:val="24"/>
        </w:rPr>
        <w:t xml:space="preserve">COMUNE </w:t>
      </w:r>
      <w:proofErr w:type="spellStart"/>
      <w:r w:rsidRPr="006E6300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6E6300">
        <w:rPr>
          <w:rFonts w:ascii="Times New Roman" w:hAnsi="Times New Roman" w:cs="Times New Roman"/>
          <w:sz w:val="24"/>
          <w:szCs w:val="24"/>
        </w:rPr>
        <w:t xml:space="preserve"> LOIRI PORTO SAN PAOLO</w:t>
      </w:r>
    </w:p>
    <w:p w:rsidR="00116156" w:rsidRPr="006E6300" w:rsidRDefault="00116156" w:rsidP="00116156">
      <w:pPr>
        <w:widowControl w:val="0"/>
        <w:snapToGrid w:val="0"/>
        <w:jc w:val="center"/>
        <w:rPr>
          <w:szCs w:val="24"/>
        </w:rPr>
      </w:pPr>
      <w:r w:rsidRPr="006E6300">
        <w:rPr>
          <w:szCs w:val="24"/>
        </w:rPr>
        <w:t>Provincia di Olbia - Tempio</w:t>
      </w:r>
    </w:p>
    <w:p w:rsidR="00116156" w:rsidRDefault="00116156" w:rsidP="00116156">
      <w:pPr>
        <w:widowControl w:val="0"/>
        <w:pBdr>
          <w:bottom w:val="single" w:sz="12" w:space="1" w:color="auto"/>
        </w:pBdr>
        <w:snapToGrid w:val="0"/>
        <w:jc w:val="center"/>
        <w:rPr>
          <w:szCs w:val="24"/>
        </w:rPr>
      </w:pPr>
      <w:r w:rsidRPr="006E6300">
        <w:rPr>
          <w:szCs w:val="24"/>
        </w:rPr>
        <w:t xml:space="preserve">Area Urbanistica - Ufficio Del Piano </w:t>
      </w:r>
    </w:p>
    <w:p w:rsidR="00116156" w:rsidRPr="006E6300" w:rsidRDefault="00116156" w:rsidP="00116156">
      <w:pPr>
        <w:widowControl w:val="0"/>
        <w:snapToGrid w:val="0"/>
        <w:jc w:val="center"/>
        <w:rPr>
          <w:szCs w:val="24"/>
        </w:rPr>
      </w:pPr>
    </w:p>
    <w:p w:rsidR="00116156" w:rsidRPr="006E6300" w:rsidRDefault="00116156" w:rsidP="00116156">
      <w:pPr>
        <w:jc w:val="both"/>
        <w:rPr>
          <w:szCs w:val="24"/>
        </w:rPr>
      </w:pPr>
    </w:p>
    <w:p w:rsidR="00116156" w:rsidRPr="006E6300" w:rsidRDefault="00116156" w:rsidP="00116156">
      <w:pPr>
        <w:jc w:val="center"/>
        <w:rPr>
          <w:color w:val="221E1F"/>
          <w:sz w:val="48"/>
          <w:szCs w:val="48"/>
        </w:rPr>
      </w:pPr>
      <w:r w:rsidRPr="006E6300">
        <w:rPr>
          <w:color w:val="221E1F"/>
          <w:sz w:val="48"/>
          <w:szCs w:val="48"/>
        </w:rPr>
        <w:t>AVVISO</w:t>
      </w:r>
    </w:p>
    <w:p w:rsidR="00116156" w:rsidRPr="006E6300" w:rsidRDefault="00116156" w:rsidP="00116156">
      <w:pPr>
        <w:jc w:val="center"/>
        <w:rPr>
          <w:color w:val="221E1F"/>
          <w:sz w:val="32"/>
        </w:rPr>
      </w:pPr>
      <w:r w:rsidRPr="006E6300">
        <w:rPr>
          <w:color w:val="221E1F"/>
          <w:sz w:val="32"/>
        </w:rPr>
        <w:t>Il Responsabile dell’Area Urbanistica</w:t>
      </w:r>
    </w:p>
    <w:p w:rsidR="00116156" w:rsidRDefault="00116156" w:rsidP="00116156">
      <w:pPr>
        <w:jc w:val="center"/>
        <w:rPr>
          <w:color w:val="221E1F"/>
          <w:sz w:val="32"/>
        </w:rPr>
      </w:pPr>
    </w:p>
    <w:p w:rsidR="007437A6" w:rsidRDefault="003E27D8" w:rsidP="007437A6">
      <w:pPr>
        <w:spacing w:line="360" w:lineRule="auto"/>
        <w:jc w:val="both"/>
        <w:rPr>
          <w:color w:val="221E1F"/>
        </w:rPr>
      </w:pPr>
      <w:r>
        <w:rPr>
          <w:color w:val="221E1F"/>
        </w:rPr>
        <w:t>visto l’articolo 20 della Legge regionale n. 45/89</w:t>
      </w:r>
      <w:r w:rsidR="007437A6">
        <w:rPr>
          <w:color w:val="221E1F"/>
        </w:rPr>
        <w:t>;</w:t>
      </w:r>
    </w:p>
    <w:p w:rsidR="007437A6" w:rsidRDefault="007437A6" w:rsidP="007437A6">
      <w:pPr>
        <w:spacing w:line="360" w:lineRule="auto"/>
        <w:jc w:val="center"/>
        <w:rPr>
          <w:color w:val="221E1F"/>
        </w:rPr>
      </w:pPr>
      <w:r>
        <w:rPr>
          <w:color w:val="221E1F"/>
        </w:rPr>
        <w:t>Rende Noto</w:t>
      </w:r>
    </w:p>
    <w:p w:rsidR="005E2E22" w:rsidRDefault="003E27D8" w:rsidP="007437A6">
      <w:pPr>
        <w:spacing w:line="360" w:lineRule="auto"/>
        <w:jc w:val="both"/>
        <w:rPr>
          <w:color w:val="221E1F"/>
        </w:rPr>
      </w:pPr>
      <w:r>
        <w:rPr>
          <w:color w:val="221E1F"/>
        </w:rPr>
        <w:t>che presso l’ufficio di Segreteria del Comune è depositata in libera visione al pubblico, per trenta giorni interi e consecutivi a decorrere dalla data di pubblicazione sul quotidiano “</w:t>
      </w:r>
      <w:r w:rsidRPr="005E2E22">
        <w:rPr>
          <w:i/>
          <w:color w:val="221E1F"/>
        </w:rPr>
        <w:t>La Nuova Sardegna</w:t>
      </w:r>
      <w:r>
        <w:rPr>
          <w:color w:val="221E1F"/>
        </w:rPr>
        <w:t>”</w:t>
      </w:r>
      <w:r w:rsidR="007437A6">
        <w:rPr>
          <w:color w:val="221E1F"/>
        </w:rPr>
        <w:t>,</w:t>
      </w:r>
      <w:r>
        <w:rPr>
          <w:color w:val="221E1F"/>
        </w:rPr>
        <w:t xml:space="preserve"> la delibera di consiglio comunale n. </w:t>
      </w:r>
      <w:r w:rsidR="005E2E22">
        <w:rPr>
          <w:color w:val="221E1F"/>
        </w:rPr>
        <w:t>45</w:t>
      </w:r>
      <w:r>
        <w:rPr>
          <w:color w:val="221E1F"/>
        </w:rPr>
        <w:t xml:space="preserve"> del </w:t>
      </w:r>
      <w:r w:rsidR="005E2E22">
        <w:rPr>
          <w:color w:val="221E1F"/>
        </w:rPr>
        <w:t>26</w:t>
      </w:r>
      <w:r>
        <w:rPr>
          <w:color w:val="221E1F"/>
        </w:rPr>
        <w:t xml:space="preserve"> luglio 2012,</w:t>
      </w:r>
      <w:r w:rsidR="005E2E22" w:rsidRPr="005E2E22">
        <w:rPr>
          <w:color w:val="221E1F"/>
        </w:rPr>
        <w:t xml:space="preserve"> </w:t>
      </w:r>
      <w:r w:rsidR="005E2E22">
        <w:rPr>
          <w:color w:val="221E1F"/>
        </w:rPr>
        <w:t>esecutiva ai termini di legge, avente ad oggetto “</w:t>
      </w:r>
      <w:r w:rsidR="005E2E22" w:rsidRPr="005E2E22">
        <w:rPr>
          <w:i/>
          <w:color w:val="221E1F"/>
        </w:rPr>
        <w:t>modifica composizione e nomina della commissione urbanistico - edilizia</w:t>
      </w:r>
      <w:r w:rsidR="005E2E22">
        <w:rPr>
          <w:color w:val="221E1F"/>
        </w:rPr>
        <w:t>”,</w:t>
      </w:r>
      <w:r>
        <w:rPr>
          <w:color w:val="221E1F"/>
        </w:rPr>
        <w:t xml:space="preserve"> </w:t>
      </w:r>
      <w:r w:rsidR="007437A6">
        <w:rPr>
          <w:color w:val="221E1F"/>
        </w:rPr>
        <w:t xml:space="preserve">riguardante la modifica </w:t>
      </w:r>
      <w:r w:rsidR="005E2E22">
        <w:t>del</w:t>
      </w:r>
      <w:r w:rsidR="005E2E22" w:rsidRPr="00490B7D">
        <w:t>l’art. 6 del Regolamento Edilizio allegat</w:t>
      </w:r>
      <w:r w:rsidR="007437A6">
        <w:t>o al Programma di Fabbricazione e d</w:t>
      </w:r>
      <w:r w:rsidR="005E2E22" w:rsidRPr="005E2E22">
        <w:t>e</w:t>
      </w:r>
      <w:r w:rsidR="004019EE">
        <w:t xml:space="preserve">gli </w:t>
      </w:r>
      <w:r w:rsidR="005E2E22" w:rsidRPr="00490B7D">
        <w:t>art</w:t>
      </w:r>
      <w:r w:rsidR="004019EE">
        <w:t>t</w:t>
      </w:r>
      <w:r w:rsidR="005E2E22" w:rsidRPr="00490B7D">
        <w:t>. 5</w:t>
      </w:r>
      <w:r w:rsidR="004019EE">
        <w:t xml:space="preserve"> e 6</w:t>
      </w:r>
      <w:r w:rsidR="005E2E22" w:rsidRPr="00490B7D">
        <w:t xml:space="preserve"> del Regolamento Edilizio allegato al Piano Urbanistico Comunale</w:t>
      </w:r>
      <w:r w:rsidR="007437A6">
        <w:t>.</w:t>
      </w:r>
      <w:r w:rsidRPr="005E2E22">
        <w:rPr>
          <w:color w:val="221E1F"/>
        </w:rPr>
        <w:t xml:space="preserve"> </w:t>
      </w:r>
    </w:p>
    <w:p w:rsidR="007437A6" w:rsidRDefault="003E27D8" w:rsidP="005E2E22">
      <w:pPr>
        <w:spacing w:line="360" w:lineRule="auto"/>
        <w:jc w:val="both"/>
        <w:rPr>
          <w:color w:val="221E1F"/>
        </w:rPr>
      </w:pPr>
      <w:r w:rsidRPr="005E2E22">
        <w:rPr>
          <w:color w:val="221E1F"/>
        </w:rPr>
        <w:t xml:space="preserve">Adozione ai sensi della Legge regionale n. 45/89. </w:t>
      </w:r>
    </w:p>
    <w:p w:rsidR="003E27D8" w:rsidRPr="005E2E22" w:rsidRDefault="003E27D8" w:rsidP="005E2E22">
      <w:pPr>
        <w:spacing w:line="360" w:lineRule="auto"/>
        <w:jc w:val="both"/>
        <w:rPr>
          <w:color w:val="221E1F"/>
        </w:rPr>
      </w:pPr>
      <w:r w:rsidRPr="005E2E22">
        <w:rPr>
          <w:color w:val="221E1F"/>
        </w:rPr>
        <w:t>Chiunque può formulare, entro trenta giorni a decorrere dall’ultimo giorno di pubblicazione, osservazioni alla delibera adottata.</w:t>
      </w:r>
    </w:p>
    <w:p w:rsidR="00116156" w:rsidRDefault="00116156" w:rsidP="00116156">
      <w:pPr>
        <w:jc w:val="both"/>
        <w:rPr>
          <w:color w:val="221E1F"/>
        </w:rPr>
      </w:pPr>
    </w:p>
    <w:p w:rsidR="00116156" w:rsidRPr="00390953" w:rsidRDefault="00116156" w:rsidP="00116156">
      <w:pPr>
        <w:jc w:val="both"/>
      </w:pPr>
      <w:proofErr w:type="spellStart"/>
      <w:r>
        <w:rPr>
          <w:color w:val="221E1F"/>
        </w:rPr>
        <w:t>Loiri</w:t>
      </w:r>
      <w:proofErr w:type="spellEnd"/>
      <w:r>
        <w:rPr>
          <w:color w:val="221E1F"/>
        </w:rPr>
        <w:t>,_________</w:t>
      </w:r>
    </w:p>
    <w:p w:rsidR="00116156" w:rsidRDefault="00116156" w:rsidP="00116156">
      <w:pPr>
        <w:jc w:val="right"/>
      </w:pPr>
    </w:p>
    <w:p w:rsidR="00116156" w:rsidRDefault="00116156" w:rsidP="00116156">
      <w:pPr>
        <w:jc w:val="right"/>
      </w:pPr>
    </w:p>
    <w:p w:rsidR="00116156" w:rsidRPr="00390953" w:rsidRDefault="00116156" w:rsidP="00116156">
      <w:pPr>
        <w:ind w:left="5387"/>
      </w:pPr>
      <w:r w:rsidRPr="00390953">
        <w:t>Il Responsabile dell’Area Urbanistica</w:t>
      </w:r>
    </w:p>
    <w:p w:rsidR="00116156" w:rsidRPr="00390953" w:rsidRDefault="00116156" w:rsidP="00116156">
      <w:pPr>
        <w:ind w:left="5387"/>
      </w:pPr>
      <w:r>
        <w:t xml:space="preserve">         </w:t>
      </w:r>
      <w:r w:rsidR="006F65ED">
        <w:t xml:space="preserve">(Geom. Francesco </w:t>
      </w:r>
      <w:proofErr w:type="spellStart"/>
      <w:r w:rsidR="006F65ED">
        <w:t>Ventroni</w:t>
      </w:r>
      <w:proofErr w:type="spellEnd"/>
      <w:r w:rsidR="006F65ED">
        <w:t>)</w:t>
      </w:r>
    </w:p>
    <w:p w:rsidR="00627ECD" w:rsidRDefault="00627ECD"/>
    <w:sectPr w:rsidR="00627ECD" w:rsidSect="00CF7BA8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40503"/>
    <w:multiLevelType w:val="hybridMultilevel"/>
    <w:tmpl w:val="41A48AB8"/>
    <w:lvl w:ilvl="0" w:tplc="83A86B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116156"/>
    <w:rsid w:val="000863E7"/>
    <w:rsid w:val="001040A3"/>
    <w:rsid w:val="00116156"/>
    <w:rsid w:val="001F6CAA"/>
    <w:rsid w:val="00256015"/>
    <w:rsid w:val="0036011D"/>
    <w:rsid w:val="00380A34"/>
    <w:rsid w:val="003B3F1F"/>
    <w:rsid w:val="003E27D8"/>
    <w:rsid w:val="004019EE"/>
    <w:rsid w:val="00424B06"/>
    <w:rsid w:val="00534379"/>
    <w:rsid w:val="00567BD5"/>
    <w:rsid w:val="00591B28"/>
    <w:rsid w:val="005B1A60"/>
    <w:rsid w:val="005D0BB1"/>
    <w:rsid w:val="005E2E22"/>
    <w:rsid w:val="00627ECD"/>
    <w:rsid w:val="006361B8"/>
    <w:rsid w:val="006434E7"/>
    <w:rsid w:val="00681E33"/>
    <w:rsid w:val="006F65ED"/>
    <w:rsid w:val="007410CD"/>
    <w:rsid w:val="007437A6"/>
    <w:rsid w:val="007E51E5"/>
    <w:rsid w:val="007E773F"/>
    <w:rsid w:val="00823B7E"/>
    <w:rsid w:val="008865D9"/>
    <w:rsid w:val="009A1E2F"/>
    <w:rsid w:val="009B7368"/>
    <w:rsid w:val="00A146C5"/>
    <w:rsid w:val="00A70DDA"/>
    <w:rsid w:val="00A833FE"/>
    <w:rsid w:val="00AD6B14"/>
    <w:rsid w:val="00CE5EA0"/>
    <w:rsid w:val="00CF7BA8"/>
    <w:rsid w:val="00D36734"/>
    <w:rsid w:val="00D57305"/>
    <w:rsid w:val="00DE7223"/>
    <w:rsid w:val="00DF4A41"/>
    <w:rsid w:val="00E7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615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Titolo1">
    <w:name w:val="heading 1"/>
    <w:basedOn w:val="Normale"/>
    <w:next w:val="Normale"/>
    <w:link w:val="Titolo1Carattere"/>
    <w:qFormat/>
    <w:rsid w:val="00116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865D9"/>
    <w:pPr>
      <w:keepNext/>
      <w:keepLines/>
      <w:spacing w:before="200"/>
      <w:outlineLvl w:val="1"/>
    </w:pPr>
    <w:rPr>
      <w:rFonts w:ascii="Arial" w:hAnsi="Arial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8865D9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rsid w:val="00116156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15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156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rtf1Default">
    <w:name w:val="rtf1 Default"/>
    <w:rsid w:val="005E2E22"/>
    <w:pPr>
      <w:autoSpaceDE w:val="0"/>
      <w:autoSpaceDN w:val="0"/>
      <w:adjustRightInd w:val="0"/>
    </w:pPr>
    <w:rPr>
      <w:rFonts w:eastAsiaTheme="minorEastAsia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Biancu</dc:creator>
  <cp:lastModifiedBy>Francesco Biancu</cp:lastModifiedBy>
  <cp:revision>11</cp:revision>
  <cp:lastPrinted>2012-08-07T08:00:00Z</cp:lastPrinted>
  <dcterms:created xsi:type="dcterms:W3CDTF">2012-08-07T07:07:00Z</dcterms:created>
  <dcterms:modified xsi:type="dcterms:W3CDTF">2012-08-07T13:50:00Z</dcterms:modified>
</cp:coreProperties>
</file>